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30" w:rsidRDefault="00821130" w:rsidP="00821130">
      <w:pPr>
        <w:pStyle w:val="Odlomakpopisa1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/>
          <w:color w:val="1F497D" w:themeColor="text2"/>
          <w:sz w:val="24"/>
          <w:szCs w:val="24"/>
        </w:rPr>
      </w:pPr>
      <w:r>
        <w:rPr>
          <w:rFonts w:asciiTheme="minorHAnsi" w:hAnsiTheme="minorHAnsi"/>
          <w:color w:val="1F497D" w:themeColor="text2"/>
          <w:sz w:val="24"/>
          <w:szCs w:val="24"/>
        </w:rPr>
        <w:t xml:space="preserve">  </w:t>
      </w:r>
    </w:p>
    <w:p w:rsidR="00821130" w:rsidRDefault="00917509" w:rsidP="00821130">
      <w:pPr>
        <w:pStyle w:val="Odlomakpopisa1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/>
          <w:color w:val="1F497D" w:themeColor="text2"/>
          <w:sz w:val="24"/>
          <w:szCs w:val="24"/>
        </w:rPr>
      </w:pPr>
      <w:r>
        <w:rPr>
          <w:rFonts w:asciiTheme="minorHAnsi" w:hAnsiTheme="minorHAnsi"/>
          <w:color w:val="1F497D" w:themeColor="text2"/>
          <w:sz w:val="24"/>
          <w:szCs w:val="24"/>
        </w:rPr>
        <w:t>P</w:t>
      </w:r>
      <w:r w:rsidR="00821130">
        <w:rPr>
          <w:rFonts w:asciiTheme="minorHAnsi" w:hAnsiTheme="minorHAnsi"/>
          <w:color w:val="1F497D" w:themeColor="text2"/>
          <w:sz w:val="24"/>
          <w:szCs w:val="24"/>
        </w:rPr>
        <w:t xml:space="preserve">roces strateškog planiranja u marketingu </w:t>
      </w:r>
    </w:p>
    <w:p w:rsidR="00821130" w:rsidRDefault="00821130" w:rsidP="00821130">
      <w:pPr>
        <w:pStyle w:val="Odlomakpopisa1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/>
          <w:color w:val="1F497D" w:themeColor="text2"/>
          <w:sz w:val="24"/>
          <w:szCs w:val="24"/>
        </w:rPr>
      </w:pPr>
    </w:p>
    <w:p w:rsidR="00821130" w:rsidRDefault="0005791D" w:rsidP="00821130">
      <w:pPr>
        <w:pStyle w:val="Odlomakpopisa1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/>
          <w:color w:val="1F497D" w:themeColor="text2"/>
          <w:sz w:val="24"/>
          <w:szCs w:val="24"/>
        </w:rPr>
      </w:pPr>
      <w:r w:rsidRPr="0005791D">
        <w:rPr>
          <w:rFonts w:asciiTheme="minorHAnsi" w:hAnsiTheme="minorHAnsi"/>
          <w:noProof/>
          <w:color w:val="1F497D" w:themeColor="text2"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80.5pt;margin-top:.15pt;width:78pt;height:0;z-index:251671552" o:connectortype="straight">
            <v:stroke endarrow="block"/>
          </v:shape>
        </w:pict>
      </w:r>
      <w:r w:rsidRPr="0005791D">
        <w:rPr>
          <w:rFonts w:asciiTheme="minorHAnsi" w:hAnsiTheme="minorHAnsi"/>
          <w:noProof/>
          <w:color w:val="1F497D" w:themeColor="text2"/>
          <w:sz w:val="24"/>
          <w:szCs w:val="24"/>
          <w:lang w:val="en-US"/>
        </w:rPr>
        <w:pict>
          <v:shape id="_x0000_s1036" type="#_x0000_t32" style="position:absolute;left:0;text-align:left;margin-left:202.5pt;margin-top:.15pt;width:78pt;height:0;z-index:251670528" o:connectortype="straight">
            <v:stroke endarrow="block"/>
          </v:shape>
        </w:pict>
      </w:r>
      <w:r w:rsidRPr="0005791D">
        <w:rPr>
          <w:rFonts w:asciiTheme="minorHAnsi" w:hAnsiTheme="minorHAnsi"/>
          <w:noProof/>
          <w:color w:val="1F497D" w:themeColor="text2"/>
          <w:sz w:val="24"/>
          <w:szCs w:val="24"/>
          <w:lang w:val="en-US"/>
        </w:rPr>
        <w:pict>
          <v:shape id="_x0000_s1034" type="#_x0000_t32" style="position:absolute;left:0;text-align:left;margin-left:51pt;margin-top:.15pt;width:73.5pt;height:.05pt;z-index:251668480" o:connectortype="straight">
            <v:stroke endarrow="block"/>
          </v:shape>
        </w:pict>
      </w:r>
      <w:r w:rsidRPr="0005791D">
        <w:rPr>
          <w:rFonts w:asciiTheme="minorHAnsi" w:hAnsiTheme="minorHAnsi"/>
          <w:noProof/>
          <w:color w:val="1F497D" w:themeColor="text2"/>
          <w:sz w:val="24"/>
          <w:szCs w:val="24"/>
          <w:lang w:val="en-US"/>
        </w:rPr>
        <w:pict>
          <v:shape id="_x0000_s1035" type="#_x0000_t32" style="position:absolute;left:0;text-align:left;margin-left:124.5pt;margin-top:.15pt;width:78pt;height:0;z-index:251669504" o:connectortype="straight">
            <v:stroke endarrow="block"/>
          </v:shape>
        </w:pict>
      </w:r>
    </w:p>
    <w:p w:rsidR="00821130" w:rsidRDefault="0005791D" w:rsidP="00821130">
      <w:pPr>
        <w:pStyle w:val="Odlomakpopisa1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/>
          <w:color w:val="1F497D" w:themeColor="text2"/>
          <w:sz w:val="24"/>
          <w:szCs w:val="24"/>
        </w:rPr>
      </w:pPr>
      <w:r w:rsidRPr="0005791D">
        <w:rPr>
          <w:rFonts w:asciiTheme="minorHAnsi" w:hAnsiTheme="minorHAnsi"/>
          <w:noProof/>
          <w:color w:val="1F497D" w:themeColor="text2"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11pt;margin-top:.1pt;width:78pt;height:296.1pt;z-index:251673600">
            <v:textbox>
              <w:txbxContent>
                <w:p w:rsidR="00821130" w:rsidRDefault="00821130" w:rsidP="0082113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821130" w:rsidRDefault="00821130" w:rsidP="0082113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PRATEĆE AKTIVNOSTI(</w:t>
                  </w:r>
                  <w:r w:rsidRPr="00F723DD">
                    <w:rPr>
                      <w:b/>
                      <w:sz w:val="18"/>
                      <w:szCs w:val="18"/>
                    </w:rPr>
                    <w:t>A</w:t>
                  </w:r>
                  <w:r>
                    <w:rPr>
                      <w:b/>
                      <w:sz w:val="18"/>
                      <w:szCs w:val="18"/>
                    </w:rPr>
                    <w:t>5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  <w:p w:rsidR="00821130" w:rsidRDefault="00821130" w:rsidP="0082113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-mjerenje učinaka/ ispravnosti svega poduzetoga u sklopu aktivnosti A2, A3 i A4,</w:t>
                  </w:r>
                </w:p>
                <w:p w:rsidR="00821130" w:rsidRDefault="00821130" w:rsidP="0082113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-provođenje situacijske analize (A1) vezano za buduće strateške odluke/smjernice</w:t>
                  </w:r>
                </w:p>
                <w:p w:rsidR="00821130" w:rsidRDefault="00821130" w:rsidP="0082113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nagrađivanje, pohvale.....onima koji su se angažirali u provedbi aktivnosti A1-A4</w:t>
                  </w:r>
                </w:p>
                <w:p w:rsidR="00821130" w:rsidRPr="007005F2" w:rsidRDefault="00821130" w:rsidP="0082113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-analiza (re)akcija konkurenata i drugih dionika na aktivnosti A1-A4</w:t>
                  </w:r>
                </w:p>
              </w:txbxContent>
            </v:textbox>
          </v:shape>
        </w:pict>
      </w:r>
      <w:r w:rsidRPr="0005791D">
        <w:rPr>
          <w:rFonts w:asciiTheme="minorHAnsi" w:hAnsiTheme="minorHAnsi"/>
          <w:noProof/>
          <w:color w:val="1F497D" w:themeColor="text2"/>
          <w:sz w:val="24"/>
          <w:szCs w:val="24"/>
          <w:lang w:val="en-US"/>
        </w:rPr>
        <w:pict>
          <v:shape id="_x0000_s1030" type="#_x0000_t202" style="position:absolute;left:0;text-align:left;margin-left:47.25pt;margin-top:.1pt;width:73.5pt;height:296.1pt;z-index:251664384">
            <v:textbox>
              <w:txbxContent>
                <w:p w:rsidR="00821130" w:rsidRDefault="00821130" w:rsidP="0082113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821130" w:rsidRDefault="00821130" w:rsidP="0082113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ANALIZA S</w:t>
                  </w:r>
                  <w:r w:rsidRPr="00AF33BE">
                    <w:rPr>
                      <w:sz w:val="18"/>
                      <w:szCs w:val="18"/>
                    </w:rPr>
                    <w:t>ITUACIJE</w:t>
                  </w:r>
                  <w:r>
                    <w:rPr>
                      <w:sz w:val="18"/>
                      <w:szCs w:val="18"/>
                    </w:rPr>
                    <w:t xml:space="preserve"> (</w:t>
                  </w:r>
                  <w:r w:rsidRPr="00F723DD">
                    <w:rPr>
                      <w:b/>
                      <w:sz w:val="18"/>
                      <w:szCs w:val="18"/>
                    </w:rPr>
                    <w:t>A1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  <w:p w:rsidR="00821130" w:rsidRDefault="00821130" w:rsidP="0082113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  <w:r w:rsidR="00BA7717">
                    <w:rPr>
                      <w:sz w:val="16"/>
                      <w:szCs w:val="16"/>
                    </w:rPr>
                    <w:t>s</w:t>
                  </w:r>
                  <w:r w:rsidRPr="007C572D">
                    <w:rPr>
                      <w:sz w:val="16"/>
                      <w:szCs w:val="16"/>
                    </w:rPr>
                    <w:t>ituacijske analize (SWOT, PEST.....),</w:t>
                  </w:r>
                </w:p>
                <w:p w:rsidR="00821130" w:rsidRDefault="00821130" w:rsidP="00821130">
                  <w:pPr>
                    <w:spacing w:after="0"/>
                    <w:rPr>
                      <w:sz w:val="16"/>
                      <w:szCs w:val="16"/>
                    </w:rPr>
                  </w:pPr>
                  <w:r w:rsidRPr="007C572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Pr="007C572D">
                    <w:rPr>
                      <w:sz w:val="16"/>
                      <w:szCs w:val="16"/>
                    </w:rPr>
                    <w:t>istraživanje tržišta (zadovoljstvo potrošača, preferencije, mjerenje tržišnog potencijala.....)</w:t>
                  </w:r>
                  <w:r>
                    <w:rPr>
                      <w:sz w:val="16"/>
                      <w:szCs w:val="16"/>
                    </w:rPr>
                    <w:t>,</w:t>
                  </w:r>
                </w:p>
                <w:p w:rsidR="00821130" w:rsidRDefault="00821130" w:rsidP="0082113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- analize portfelja (BCG, GE.....). </w:t>
                  </w:r>
                </w:p>
                <w:p w:rsidR="00821130" w:rsidRDefault="00821130" w:rsidP="0082113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benchmarking,</w:t>
                  </w:r>
                </w:p>
                <w:p w:rsidR="00821130" w:rsidRDefault="00821130" w:rsidP="0082113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analiza prodajnih i financijskih izvješća,</w:t>
                  </w:r>
                </w:p>
                <w:p w:rsidR="00821130" w:rsidRDefault="00821130" w:rsidP="0082113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istraživanje zadovoljstva djelatnika,</w:t>
                  </w:r>
                </w:p>
                <w:p w:rsidR="00821130" w:rsidRPr="007C572D" w:rsidRDefault="00821130" w:rsidP="0082113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.itd.</w:t>
                  </w:r>
                </w:p>
              </w:txbxContent>
            </v:textbox>
          </v:shape>
        </w:pict>
      </w:r>
      <w:r w:rsidRPr="0005791D">
        <w:rPr>
          <w:rFonts w:asciiTheme="minorHAnsi" w:hAnsiTheme="minorHAnsi"/>
          <w:noProof/>
          <w:color w:val="1F497D" w:themeColor="text2"/>
          <w:sz w:val="24"/>
          <w:szCs w:val="24"/>
          <w:lang w:val="en-US"/>
        </w:rPr>
        <w:pict>
          <v:shape id="_x0000_s1031" type="#_x0000_t202" style="position:absolute;left:0;text-align:left;margin-left:120.75pt;margin-top:.1pt;width:78pt;height:296.1pt;z-index:251665408">
            <v:textbox>
              <w:txbxContent>
                <w:p w:rsidR="00821130" w:rsidRDefault="00821130" w:rsidP="0082113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(RE)DEFINIRANJE KLJUČNIH ELEMENATA STRATEGIJE</w:t>
                  </w:r>
                  <w:r w:rsidRPr="00AF33B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(</w:t>
                  </w:r>
                  <w:r w:rsidRPr="00F723DD">
                    <w:rPr>
                      <w:b/>
                      <w:sz w:val="18"/>
                      <w:szCs w:val="18"/>
                    </w:rPr>
                    <w:t>A2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  <w:p w:rsidR="00821130" w:rsidRPr="007005F2" w:rsidRDefault="00BA7717" w:rsidP="0082113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-p</w:t>
                  </w:r>
                  <w:r w:rsidR="00821130" w:rsidRPr="007005F2">
                    <w:rPr>
                      <w:sz w:val="16"/>
                      <w:szCs w:val="16"/>
                    </w:rPr>
                    <w:t xml:space="preserve">reispitivanje/ definiranje / usklađivanje misije i vizije, </w:t>
                  </w:r>
                </w:p>
                <w:p w:rsidR="00821130" w:rsidRPr="007005F2" w:rsidRDefault="00821130" w:rsidP="00821130">
                  <w:pPr>
                    <w:spacing w:after="0"/>
                    <w:rPr>
                      <w:sz w:val="16"/>
                      <w:szCs w:val="16"/>
                    </w:rPr>
                  </w:pPr>
                  <w:r w:rsidRPr="007005F2">
                    <w:rPr>
                      <w:sz w:val="16"/>
                      <w:szCs w:val="16"/>
                    </w:rPr>
                    <w:t>- (re)definiranje ciljeva koje nužno treba povezati s ciljnim skupinama na koje se odnose,</w:t>
                  </w:r>
                </w:p>
                <w:p w:rsidR="00821130" w:rsidRPr="007005F2" w:rsidRDefault="00821130" w:rsidP="00821130">
                  <w:pPr>
                    <w:spacing w:after="0"/>
                    <w:rPr>
                      <w:sz w:val="16"/>
                      <w:szCs w:val="16"/>
                    </w:rPr>
                  </w:pPr>
                  <w:r w:rsidRPr="007005F2">
                    <w:rPr>
                      <w:sz w:val="16"/>
                      <w:szCs w:val="16"/>
                    </w:rPr>
                    <w:t>- preispitivanje/ analiza resursa (vremenskih, financijskih, ljudskih.....potrebnih za ostvarenje ciljeva</w:t>
                  </w:r>
                </w:p>
              </w:txbxContent>
            </v:textbox>
          </v:shape>
        </w:pict>
      </w:r>
      <w:r w:rsidRPr="0005791D">
        <w:rPr>
          <w:rFonts w:asciiTheme="minorHAnsi" w:hAnsiTheme="minorHAnsi"/>
          <w:noProof/>
          <w:color w:val="1F497D" w:themeColor="text2"/>
          <w:sz w:val="24"/>
          <w:szCs w:val="24"/>
          <w:lang w:val="en-US"/>
        </w:rPr>
        <w:pict>
          <v:shape id="_x0000_s1032" type="#_x0000_t202" style="position:absolute;left:0;text-align:left;margin-left:198.75pt;margin-top:.1pt;width:78pt;height:296.1pt;z-index:251666432">
            <v:textbox>
              <w:txbxContent>
                <w:p w:rsidR="00821130" w:rsidRDefault="00821130" w:rsidP="0082113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ODABIR SMJERA OSTVARIVANJA ODRŽIVE KONKURENTSKE PREDNOSTI (</w:t>
                  </w:r>
                  <w:r w:rsidRPr="00F723DD">
                    <w:rPr>
                      <w:b/>
                      <w:sz w:val="18"/>
                      <w:szCs w:val="18"/>
                    </w:rPr>
                    <w:t>A3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  <w:p w:rsidR="00821130" w:rsidRDefault="00821130" w:rsidP="0082113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  <w:r w:rsidRPr="00296040">
                    <w:rPr>
                      <w:b/>
                      <w:sz w:val="16"/>
                      <w:szCs w:val="16"/>
                    </w:rPr>
                    <w:t>d</w:t>
                  </w:r>
                  <w:r>
                    <w:rPr>
                      <w:sz w:val="16"/>
                      <w:szCs w:val="16"/>
                    </w:rPr>
                    <w:t>iferencijacija u odnosu na konkurenciju</w:t>
                  </w:r>
                </w:p>
                <w:p w:rsidR="00821130" w:rsidRDefault="00821130" w:rsidP="0082113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ili</w:t>
                  </w:r>
                </w:p>
                <w:p w:rsidR="00821130" w:rsidRDefault="00821130" w:rsidP="0082113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  <w:r w:rsidRPr="00296040">
                    <w:rPr>
                      <w:b/>
                      <w:sz w:val="16"/>
                      <w:szCs w:val="16"/>
                    </w:rPr>
                    <w:t>f</w:t>
                  </w:r>
                  <w:r>
                    <w:rPr>
                      <w:sz w:val="16"/>
                      <w:szCs w:val="16"/>
                    </w:rPr>
                    <w:t>okusiranje na strogo ograničenu ciljnu skupinu kupaca/korisnika/ klijenata/.....</w:t>
                  </w:r>
                </w:p>
                <w:p w:rsidR="00821130" w:rsidRDefault="00821130" w:rsidP="0082113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ili</w:t>
                  </w:r>
                </w:p>
                <w:p w:rsidR="00821130" w:rsidRPr="007005F2" w:rsidRDefault="00821130" w:rsidP="0082113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  <w:r w:rsidRPr="00296040">
                    <w:rPr>
                      <w:b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roškovno vodstvo u odnosu na konkurente (niži proizvodni, administrativni i druge troškove u odnosu na konkurente)</w:t>
                  </w:r>
                </w:p>
                <w:p w:rsidR="00821130" w:rsidRPr="00AF33BE" w:rsidRDefault="00821130" w:rsidP="00821130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5791D">
        <w:rPr>
          <w:rFonts w:asciiTheme="minorHAnsi" w:hAnsiTheme="minorHAnsi"/>
          <w:noProof/>
          <w:color w:val="1F497D" w:themeColor="text2"/>
          <w:sz w:val="24"/>
          <w:szCs w:val="24"/>
          <w:lang w:val="en-US"/>
        </w:rPr>
        <w:pict>
          <v:shape id="_x0000_s1033" type="#_x0000_t202" style="position:absolute;left:0;text-align:left;margin-left:276.75pt;margin-top:.1pt;width:78pt;height:296.1pt;z-index:251667456">
            <v:textbox>
              <w:txbxContent>
                <w:p w:rsidR="00821130" w:rsidRDefault="00821130" w:rsidP="0082113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DEFINIRANJE SASTAVNICA PROVEDBE MARKETINŠKIH AKTIVNOSTI (</w:t>
                  </w:r>
                  <w:r w:rsidRPr="00F723DD">
                    <w:rPr>
                      <w:b/>
                      <w:sz w:val="18"/>
                      <w:szCs w:val="18"/>
                    </w:rPr>
                    <w:t>A4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  <w:p w:rsidR="00821130" w:rsidRPr="007005F2" w:rsidRDefault="00821130" w:rsidP="0082113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-donošenje konkretnih provedbenih odluka koje su grupirane u klasični okvir marketinškog miksa (4P), ili u neki od alternativnih okvira (4C, 5P, 7P i dr.)</w:t>
                  </w:r>
                </w:p>
              </w:txbxContent>
            </v:textbox>
          </v:shape>
        </w:pict>
      </w:r>
    </w:p>
    <w:p w:rsidR="00821130" w:rsidRDefault="0005791D" w:rsidP="00821130">
      <w:pPr>
        <w:pStyle w:val="Odlomakpopisa1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/>
          <w:color w:val="1F497D" w:themeColor="text2"/>
          <w:sz w:val="24"/>
          <w:szCs w:val="24"/>
        </w:rPr>
      </w:pPr>
      <w:r w:rsidRPr="0005791D">
        <w:rPr>
          <w:rFonts w:asciiTheme="minorHAnsi" w:hAnsiTheme="minorHAnsi"/>
          <w:noProof/>
          <w:color w:val="1F497D" w:themeColor="text2"/>
          <w:sz w:val="24"/>
          <w:szCs w:val="24"/>
          <w:lang w:val="en-US"/>
        </w:rPr>
        <w:pict>
          <v:shape id="_x0000_s1027" type="#_x0000_t202" style="position:absolute;left:0;text-align:left;margin-left:364.5pt;margin-top:13.6pt;width:41.25pt;height:41.25pt;z-index:251661312" stroked="f">
            <v:textbox>
              <w:txbxContent>
                <w:p w:rsidR="00821130" w:rsidRPr="005376D4" w:rsidRDefault="00821130" w:rsidP="0082113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376D4">
                    <w:rPr>
                      <w:b/>
                      <w:sz w:val="40"/>
                      <w:szCs w:val="40"/>
                    </w:rPr>
                    <w:t>S</w:t>
                  </w:r>
                  <w:r>
                    <w:rPr>
                      <w:b/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  <w:r w:rsidRPr="0005791D">
        <w:rPr>
          <w:rFonts w:asciiTheme="minorHAnsi" w:hAnsiTheme="minorHAnsi"/>
          <w:noProof/>
          <w:color w:val="1F497D" w:themeColor="text2"/>
          <w:sz w:val="24"/>
          <w:szCs w:val="24"/>
          <w:lang w:val="en-US"/>
        </w:rPr>
        <w:pict>
          <v:shape id="_x0000_s1026" type="#_x0000_t202" style="position:absolute;left:0;text-align:left;margin-left:-11.25pt;margin-top:13.6pt;width:41.25pt;height:41.25pt;z-index:251660288" stroked="f">
            <v:textbox>
              <w:txbxContent>
                <w:p w:rsidR="00821130" w:rsidRPr="005376D4" w:rsidRDefault="00821130" w:rsidP="0082113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376D4">
                    <w:rPr>
                      <w:b/>
                      <w:sz w:val="40"/>
                      <w:szCs w:val="40"/>
                    </w:rPr>
                    <w:t>S1</w:t>
                  </w:r>
                </w:p>
              </w:txbxContent>
            </v:textbox>
          </v:shape>
        </w:pict>
      </w:r>
    </w:p>
    <w:p w:rsidR="00821130" w:rsidRDefault="0005791D" w:rsidP="00821130">
      <w:pPr>
        <w:pStyle w:val="Odlomakpopisa1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/>
          <w:color w:val="1F497D" w:themeColor="text2"/>
          <w:sz w:val="24"/>
          <w:szCs w:val="24"/>
        </w:rPr>
      </w:pPr>
      <w:r w:rsidRPr="0005791D">
        <w:rPr>
          <w:rFonts w:asciiTheme="minorHAnsi" w:hAnsiTheme="minorHAnsi"/>
          <w:noProof/>
          <w:color w:val="1F497D" w:themeColor="text2"/>
          <w:sz w:val="24"/>
          <w:szCs w:val="24"/>
          <w:lang w:val="en-US"/>
        </w:rPr>
        <w:pict>
          <v:shape id="_x0000_s1029" type="#_x0000_t32" style="position:absolute;left:0;text-align:left;margin-left:394.5pt;margin-top:13.55pt;width:16.5pt;height:0;z-index:251663360" o:connectortype="straight">
            <v:stroke endarrow="block"/>
          </v:shape>
        </w:pict>
      </w:r>
      <w:r w:rsidRPr="0005791D">
        <w:rPr>
          <w:rFonts w:asciiTheme="minorHAnsi" w:hAnsiTheme="minorHAnsi"/>
          <w:noProof/>
          <w:color w:val="1F497D" w:themeColor="text2"/>
          <w:sz w:val="24"/>
          <w:szCs w:val="24"/>
          <w:lang w:val="en-US"/>
        </w:rPr>
        <w:pict>
          <v:shape id="_x0000_s1038" type="#_x0000_t32" style="position:absolute;left:0;text-align:left;margin-left:358.5pt;margin-top:13.55pt;width:13.5pt;height:0;z-index:251672576" o:connectortype="straight">
            <v:stroke endarrow="block"/>
          </v:shape>
        </w:pict>
      </w:r>
      <w:r w:rsidRPr="0005791D">
        <w:rPr>
          <w:rFonts w:asciiTheme="minorHAnsi" w:hAnsiTheme="minorHAnsi"/>
          <w:noProof/>
          <w:color w:val="1F497D" w:themeColor="text2"/>
          <w:sz w:val="24"/>
          <w:szCs w:val="24"/>
          <w:lang w:val="en-US"/>
        </w:rPr>
        <w:pict>
          <v:shape id="_x0000_s1028" type="#_x0000_t32" style="position:absolute;left:0;text-align:left;margin-left:24pt;margin-top:13.55pt;width:19.5pt;height:0;z-index:251662336" o:connectortype="straight">
            <v:stroke endarrow="block"/>
          </v:shape>
        </w:pict>
      </w:r>
    </w:p>
    <w:p w:rsidR="00821130" w:rsidRDefault="00821130" w:rsidP="00821130">
      <w:pPr>
        <w:pStyle w:val="Odlomakpopisa1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/>
          <w:color w:val="1F497D" w:themeColor="text2"/>
          <w:sz w:val="24"/>
          <w:szCs w:val="24"/>
        </w:rPr>
      </w:pPr>
    </w:p>
    <w:p w:rsidR="00821130" w:rsidRDefault="00821130" w:rsidP="00821130">
      <w:pPr>
        <w:pStyle w:val="Odlomakpopisa1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/>
          <w:color w:val="1F497D" w:themeColor="text2"/>
          <w:sz w:val="24"/>
          <w:szCs w:val="24"/>
        </w:rPr>
      </w:pPr>
    </w:p>
    <w:p w:rsidR="00821130" w:rsidRDefault="00821130" w:rsidP="00821130">
      <w:pPr>
        <w:pStyle w:val="Odlomakpopisa1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/>
          <w:color w:val="1F497D" w:themeColor="text2"/>
          <w:sz w:val="24"/>
          <w:szCs w:val="24"/>
        </w:rPr>
      </w:pPr>
    </w:p>
    <w:p w:rsidR="00821130" w:rsidRDefault="00821130" w:rsidP="00821130">
      <w:pPr>
        <w:pStyle w:val="Odlomakpopisa1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/>
          <w:color w:val="1F497D" w:themeColor="text2"/>
          <w:sz w:val="24"/>
          <w:szCs w:val="24"/>
        </w:rPr>
      </w:pPr>
    </w:p>
    <w:p w:rsidR="00821130" w:rsidRDefault="00821130" w:rsidP="00821130">
      <w:pPr>
        <w:pStyle w:val="Odlomakpopisa1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/>
          <w:color w:val="1F497D" w:themeColor="text2"/>
          <w:sz w:val="24"/>
          <w:szCs w:val="24"/>
        </w:rPr>
      </w:pPr>
    </w:p>
    <w:p w:rsidR="00821130" w:rsidRDefault="00821130" w:rsidP="00821130">
      <w:pPr>
        <w:pStyle w:val="Odlomakpopisa1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/>
          <w:color w:val="1F497D" w:themeColor="text2"/>
          <w:sz w:val="24"/>
          <w:szCs w:val="24"/>
        </w:rPr>
      </w:pPr>
    </w:p>
    <w:p w:rsidR="00821130" w:rsidRDefault="00821130" w:rsidP="00821130">
      <w:pPr>
        <w:pStyle w:val="Odlomakpopisa1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/>
          <w:color w:val="1F497D" w:themeColor="text2"/>
          <w:sz w:val="24"/>
          <w:szCs w:val="24"/>
        </w:rPr>
      </w:pPr>
    </w:p>
    <w:p w:rsidR="00821130" w:rsidRDefault="00821130" w:rsidP="00821130">
      <w:pPr>
        <w:pStyle w:val="Odlomakpopisa1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/>
          <w:color w:val="1F497D" w:themeColor="text2"/>
          <w:sz w:val="24"/>
          <w:szCs w:val="24"/>
        </w:rPr>
      </w:pPr>
    </w:p>
    <w:p w:rsidR="00821130" w:rsidRDefault="00821130" w:rsidP="00821130">
      <w:pPr>
        <w:pStyle w:val="Odlomakpopisa1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/>
          <w:color w:val="1F497D" w:themeColor="text2"/>
          <w:sz w:val="24"/>
          <w:szCs w:val="24"/>
        </w:rPr>
      </w:pPr>
    </w:p>
    <w:p w:rsidR="00821130" w:rsidRDefault="00821130" w:rsidP="00821130">
      <w:pPr>
        <w:pStyle w:val="Odlomakpopisa1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/>
          <w:color w:val="1F497D" w:themeColor="text2"/>
          <w:sz w:val="24"/>
          <w:szCs w:val="24"/>
        </w:rPr>
      </w:pPr>
    </w:p>
    <w:p w:rsidR="00821130" w:rsidRDefault="00821130" w:rsidP="00821130">
      <w:pPr>
        <w:pStyle w:val="Odlomakpopisa1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/>
          <w:color w:val="1F497D" w:themeColor="text2"/>
          <w:sz w:val="24"/>
          <w:szCs w:val="24"/>
        </w:rPr>
      </w:pPr>
    </w:p>
    <w:p w:rsidR="00821130" w:rsidRPr="0066576F" w:rsidRDefault="00821130" w:rsidP="00821130">
      <w:pPr>
        <w:pStyle w:val="Odlomakpopisa1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/>
          <w:color w:val="1F497D" w:themeColor="text2"/>
          <w:sz w:val="24"/>
          <w:szCs w:val="24"/>
        </w:rPr>
      </w:pPr>
      <w:r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</w:p>
    <w:p w:rsidR="00821130" w:rsidRPr="0066576F" w:rsidRDefault="00821130" w:rsidP="00821130">
      <w:pPr>
        <w:pStyle w:val="Odlomakpopisa1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/>
          <w:color w:val="1F497D" w:themeColor="text2"/>
          <w:sz w:val="24"/>
          <w:szCs w:val="24"/>
        </w:rPr>
      </w:pPr>
      <w:r w:rsidRPr="0066576F">
        <w:rPr>
          <w:rFonts w:asciiTheme="minorHAnsi" w:hAnsiTheme="minorHAnsi"/>
          <w:i/>
          <w:color w:val="1F497D" w:themeColor="text2"/>
          <w:sz w:val="24"/>
          <w:szCs w:val="24"/>
        </w:rPr>
        <w:t xml:space="preserve"> </w:t>
      </w:r>
    </w:p>
    <w:p w:rsidR="00821130" w:rsidRPr="0066576F" w:rsidRDefault="00821130" w:rsidP="00821130">
      <w:pPr>
        <w:pStyle w:val="Odlomakpopisa1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/>
          <w:color w:val="FFC000"/>
          <w:sz w:val="24"/>
          <w:szCs w:val="24"/>
        </w:rPr>
      </w:pPr>
    </w:p>
    <w:p w:rsidR="00821130" w:rsidRPr="0066576F" w:rsidRDefault="00821130" w:rsidP="00821130">
      <w:pPr>
        <w:pStyle w:val="Odlomakpopisa1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/>
          <w:color w:val="FFC000"/>
          <w:sz w:val="24"/>
          <w:szCs w:val="24"/>
        </w:rPr>
      </w:pPr>
    </w:p>
    <w:p w:rsidR="00821130" w:rsidRPr="0066576F" w:rsidRDefault="00821130" w:rsidP="00821130">
      <w:pPr>
        <w:pStyle w:val="Odlomakpopisa1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/>
          <w:color w:val="FFC000"/>
          <w:sz w:val="24"/>
          <w:szCs w:val="24"/>
        </w:rPr>
      </w:pPr>
    </w:p>
    <w:p w:rsidR="00821130" w:rsidRPr="0066576F" w:rsidRDefault="00821130" w:rsidP="00821130">
      <w:pPr>
        <w:pStyle w:val="Odlomakpopisa1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/>
          <w:color w:val="FFC000"/>
          <w:sz w:val="24"/>
          <w:szCs w:val="24"/>
        </w:rPr>
      </w:pPr>
    </w:p>
    <w:p w:rsidR="00821130" w:rsidRPr="0066576F" w:rsidRDefault="0005791D" w:rsidP="00821130">
      <w:pPr>
        <w:pStyle w:val="Odlomakpopisa1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/>
          <w:color w:val="FFC000"/>
          <w:sz w:val="24"/>
          <w:szCs w:val="24"/>
        </w:rPr>
      </w:pPr>
      <w:r w:rsidRPr="0005791D">
        <w:rPr>
          <w:rFonts w:asciiTheme="minorHAnsi" w:hAnsiTheme="minorHAnsi"/>
          <w:noProof/>
          <w:color w:val="1F497D" w:themeColor="text2"/>
          <w:sz w:val="24"/>
          <w:szCs w:val="24"/>
          <w:lang w:val="en-US"/>
        </w:rPr>
        <w:pict>
          <v:shape id="_x0000_s1040" type="#_x0000_t32" style="position:absolute;left:0;text-align:left;margin-left:447.75pt;margin-top:3.2pt;width:.05pt;height:9pt;z-index:251674624" o:connectortype="straight">
            <v:stroke dashstyle="dash"/>
          </v:shape>
        </w:pict>
      </w:r>
      <w:r w:rsidRPr="0005791D">
        <w:rPr>
          <w:rFonts w:asciiTheme="minorHAnsi" w:hAnsiTheme="minorHAnsi"/>
          <w:noProof/>
          <w:color w:val="1F497D" w:themeColor="text2"/>
          <w:sz w:val="16"/>
          <w:szCs w:val="16"/>
          <w:lang w:val="en-US"/>
        </w:rPr>
        <w:pict>
          <v:shape id="_x0000_s1045" type="#_x0000_t32" style="position:absolute;left:0;text-align:left;margin-left:316.5pt;margin-top:3.2pt;width:0;height:12pt;flip:y;z-index:251679744" o:connectortype="straight">
            <v:stroke dashstyle="dash" endarrow="block"/>
          </v:shape>
        </w:pict>
      </w:r>
      <w:r w:rsidRPr="0005791D">
        <w:rPr>
          <w:rFonts w:asciiTheme="minorHAnsi" w:hAnsiTheme="minorHAnsi"/>
          <w:noProof/>
          <w:color w:val="1F497D" w:themeColor="text2"/>
          <w:sz w:val="16"/>
          <w:szCs w:val="16"/>
          <w:lang w:val="en-US"/>
        </w:rPr>
        <w:pict>
          <v:shape id="_x0000_s1044" type="#_x0000_t32" style="position:absolute;left:0;text-align:left;margin-left:233.25pt;margin-top:.2pt;width:0;height:12pt;flip:y;z-index:251678720" o:connectortype="straight">
            <v:stroke dashstyle="dash" endarrow="block"/>
          </v:shape>
        </w:pict>
      </w:r>
      <w:r w:rsidRPr="0005791D">
        <w:rPr>
          <w:rFonts w:asciiTheme="minorHAnsi" w:hAnsiTheme="minorHAnsi"/>
          <w:noProof/>
          <w:color w:val="1F497D" w:themeColor="text2"/>
          <w:sz w:val="16"/>
          <w:szCs w:val="16"/>
          <w:lang w:val="en-US"/>
        </w:rPr>
        <w:pict>
          <v:shape id="_x0000_s1043" type="#_x0000_t32" style="position:absolute;left:0;text-align:left;margin-left:156.75pt;margin-top:.2pt;width:0;height:12pt;flip:y;z-index:251677696" o:connectortype="straight">
            <v:stroke dashstyle="dash" endarrow="block"/>
          </v:shape>
        </w:pict>
      </w:r>
      <w:r w:rsidRPr="0005791D">
        <w:rPr>
          <w:rFonts w:asciiTheme="minorHAnsi" w:hAnsiTheme="minorHAnsi"/>
          <w:noProof/>
          <w:color w:val="1F497D" w:themeColor="text2"/>
          <w:sz w:val="24"/>
          <w:szCs w:val="24"/>
          <w:lang w:val="en-US"/>
        </w:rPr>
        <w:pict>
          <v:shape id="_x0000_s1042" type="#_x0000_t32" style="position:absolute;left:0;text-align:left;margin-left:81.75pt;margin-top:.2pt;width:0;height:12pt;flip:y;z-index:251676672" o:connectortype="straight">
            <v:stroke dashstyle="dash" endarrow="block"/>
          </v:shape>
        </w:pict>
      </w:r>
    </w:p>
    <w:p w:rsidR="00821130" w:rsidRPr="00821130" w:rsidRDefault="0005791D" w:rsidP="00821130">
      <w:pPr>
        <w:pStyle w:val="Odlomakpopisa1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/>
          <w:color w:val="FFC000"/>
          <w:sz w:val="24"/>
          <w:szCs w:val="24"/>
        </w:rPr>
      </w:pPr>
      <w:r w:rsidRPr="0005791D">
        <w:rPr>
          <w:rFonts w:asciiTheme="minorHAnsi" w:hAnsiTheme="minorHAnsi"/>
          <w:noProof/>
          <w:color w:val="1F497D" w:themeColor="text2"/>
          <w:sz w:val="24"/>
          <w:szCs w:val="24"/>
          <w:lang w:val="en-US"/>
        </w:rPr>
        <w:pict>
          <v:shape id="_x0000_s1041" type="#_x0000_t32" style="position:absolute;left:0;text-align:left;margin-left:81.75pt;margin-top:1.3pt;width:366pt;height:.05pt;flip:x;z-index:251675648" o:connectortype="straight">
            <v:stroke dashstyle="dash"/>
          </v:shape>
        </w:pict>
      </w:r>
      <w:r w:rsidR="00821130" w:rsidRPr="00417446">
        <w:rPr>
          <w:b/>
          <w:sz w:val="16"/>
          <w:szCs w:val="16"/>
        </w:rPr>
        <w:t xml:space="preserve">Kazalo: </w:t>
      </w:r>
    </w:p>
    <w:p w:rsidR="00821130" w:rsidRPr="00417446" w:rsidRDefault="00821130" w:rsidP="00821130">
      <w:pPr>
        <w:pStyle w:val="Odlomakpopisa1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/>
          <w:sz w:val="16"/>
          <w:szCs w:val="16"/>
        </w:rPr>
      </w:pPr>
      <w:r w:rsidRPr="00417446">
        <w:rPr>
          <w:rFonts w:asciiTheme="minorHAnsi" w:hAnsiTheme="minorHAnsi"/>
          <w:b/>
          <w:sz w:val="16"/>
          <w:szCs w:val="16"/>
        </w:rPr>
        <w:t>S1</w:t>
      </w:r>
      <w:r w:rsidRPr="00417446">
        <w:rPr>
          <w:rFonts w:asciiTheme="minorHAnsi" w:hAnsiTheme="minorHAnsi"/>
          <w:sz w:val="16"/>
          <w:szCs w:val="16"/>
        </w:rPr>
        <w:t xml:space="preserve"> – situacija (polazišni problem) kojeg se nastoji rješavati pomoću strateškog planiranja</w:t>
      </w:r>
    </w:p>
    <w:p w:rsidR="00821130" w:rsidRPr="00417446" w:rsidRDefault="00821130" w:rsidP="00821130">
      <w:pPr>
        <w:pStyle w:val="Odlomakpopisa1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/>
          <w:sz w:val="16"/>
          <w:szCs w:val="16"/>
        </w:rPr>
      </w:pPr>
      <w:r w:rsidRPr="00417446">
        <w:rPr>
          <w:rFonts w:asciiTheme="minorHAnsi" w:hAnsiTheme="minorHAnsi"/>
          <w:b/>
          <w:sz w:val="16"/>
          <w:szCs w:val="16"/>
        </w:rPr>
        <w:t>S2</w:t>
      </w:r>
      <w:r w:rsidRPr="00417446">
        <w:rPr>
          <w:rFonts w:asciiTheme="minorHAnsi" w:hAnsiTheme="minorHAnsi"/>
          <w:sz w:val="16"/>
          <w:szCs w:val="16"/>
        </w:rPr>
        <w:t xml:space="preserve"> – situacija (rezultat) koji je nastao primjenom strateškog planiranja u rješavanju polazišnog problema (S1)</w:t>
      </w:r>
    </w:p>
    <w:p w:rsidR="00821130" w:rsidRPr="00417446" w:rsidRDefault="00821130" w:rsidP="00821130">
      <w:pPr>
        <w:pStyle w:val="Odlomakpopisa1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/>
          <w:sz w:val="16"/>
          <w:szCs w:val="16"/>
        </w:rPr>
      </w:pPr>
      <w:r w:rsidRPr="00417446">
        <w:rPr>
          <w:rFonts w:asciiTheme="minorHAnsi" w:hAnsiTheme="minorHAnsi"/>
          <w:b/>
          <w:sz w:val="16"/>
          <w:szCs w:val="16"/>
        </w:rPr>
        <w:t>A1</w:t>
      </w:r>
      <w:r w:rsidRPr="00417446">
        <w:rPr>
          <w:rFonts w:asciiTheme="minorHAnsi" w:hAnsiTheme="minorHAnsi"/>
          <w:sz w:val="16"/>
          <w:szCs w:val="16"/>
        </w:rPr>
        <w:t>.....</w:t>
      </w:r>
      <w:r w:rsidRPr="00417446">
        <w:rPr>
          <w:rFonts w:asciiTheme="minorHAnsi" w:hAnsiTheme="minorHAnsi"/>
          <w:b/>
          <w:sz w:val="16"/>
          <w:szCs w:val="16"/>
        </w:rPr>
        <w:t>A4</w:t>
      </w:r>
      <w:r w:rsidRPr="00417446">
        <w:rPr>
          <w:rFonts w:asciiTheme="minorHAnsi" w:hAnsiTheme="minorHAnsi"/>
          <w:sz w:val="16"/>
          <w:szCs w:val="16"/>
        </w:rPr>
        <w:t xml:space="preserve"> – „klasteri“ aktivnosti koje se poduzimaju u cilju rješavanja polazišnog problema (S1)</w:t>
      </w:r>
    </w:p>
    <w:p w:rsidR="00821130" w:rsidRDefault="00821130" w:rsidP="00821130">
      <w:pPr>
        <w:pStyle w:val="Odlomakpopisa1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/>
          <w:sz w:val="16"/>
          <w:szCs w:val="16"/>
        </w:rPr>
      </w:pPr>
      <w:r w:rsidRPr="00417446">
        <w:rPr>
          <w:rFonts w:asciiTheme="minorHAnsi" w:hAnsiTheme="minorHAnsi"/>
          <w:b/>
          <w:sz w:val="16"/>
          <w:szCs w:val="16"/>
        </w:rPr>
        <w:t>A5</w:t>
      </w:r>
      <w:r w:rsidRPr="00417446">
        <w:rPr>
          <w:rFonts w:asciiTheme="minorHAnsi" w:hAnsiTheme="minorHAnsi"/>
          <w:sz w:val="16"/>
          <w:szCs w:val="16"/>
        </w:rPr>
        <w:t xml:space="preserve"> – aktivnosti koje se preporučuje poduzeti nakon ostvarivanja situacije S2 kako bi se utvrdila učinkovitost poduzetoga, unaprijedile buduće slične aktivnosti i utvrdile „slabe točke“ cjelokupnog procesa</w:t>
      </w:r>
    </w:p>
    <w:p w:rsidR="007F2073" w:rsidRDefault="007F2073"/>
    <w:sectPr w:rsidR="007F2073" w:rsidSect="0082113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821130"/>
    <w:rsid w:val="0005791D"/>
    <w:rsid w:val="000E198F"/>
    <w:rsid w:val="00203B37"/>
    <w:rsid w:val="00207FB6"/>
    <w:rsid w:val="00257288"/>
    <w:rsid w:val="00400188"/>
    <w:rsid w:val="0045398A"/>
    <w:rsid w:val="005D1565"/>
    <w:rsid w:val="005E03D0"/>
    <w:rsid w:val="007476F4"/>
    <w:rsid w:val="007F2073"/>
    <w:rsid w:val="00821130"/>
    <w:rsid w:val="008419CB"/>
    <w:rsid w:val="00865C3B"/>
    <w:rsid w:val="00917509"/>
    <w:rsid w:val="00B37740"/>
    <w:rsid w:val="00BA7717"/>
    <w:rsid w:val="00C22298"/>
    <w:rsid w:val="00CD325A"/>
    <w:rsid w:val="00CF7663"/>
    <w:rsid w:val="00EA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4" type="connector" idref="#_x0000_s1041"/>
        <o:r id="V:Rule15" type="connector" idref="#_x0000_s1029"/>
        <o:r id="V:Rule16" type="connector" idref="#_x0000_s1043"/>
        <o:r id="V:Rule17" type="connector" idref="#_x0000_s1034"/>
        <o:r id="V:Rule18" type="connector" idref="#_x0000_s1042"/>
        <o:r id="V:Rule19" type="connector" idref="#_x0000_s1028"/>
        <o:r id="V:Rule20" type="connector" idref="#_x0000_s1040"/>
        <o:r id="V:Rule21" type="connector" idref="#_x0000_s1036"/>
        <o:r id="V:Rule22" type="connector" idref="#_x0000_s1035"/>
        <o:r id="V:Rule23" type="connector" idref="#_x0000_s1038"/>
        <o:r id="V:Rule24" type="connector" idref="#_x0000_s1044"/>
        <o:r id="V:Rule25" type="connector" idref="#_x0000_s1037"/>
        <o:r id="V:Rule2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30"/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34"/>
    <w:qFormat/>
    <w:rsid w:val="00821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> 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Jurica Pavičić</cp:lastModifiedBy>
  <cp:revision>4</cp:revision>
  <dcterms:created xsi:type="dcterms:W3CDTF">2012-11-23T14:59:00Z</dcterms:created>
  <dcterms:modified xsi:type="dcterms:W3CDTF">2012-11-23T15:00:00Z</dcterms:modified>
</cp:coreProperties>
</file>